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011"/>
        <w:tblW w:w="0" w:type="auto"/>
        <w:tblBorders>
          <w:top w:val="single" w:sz="12" w:space="0" w:color="ED7D31" w:themeColor="accent2"/>
          <w:left w:val="single" w:sz="12" w:space="0" w:color="ED7D31" w:themeColor="accent2"/>
          <w:bottom w:val="single" w:sz="12" w:space="0" w:color="ED7D31" w:themeColor="accent2"/>
          <w:right w:val="single" w:sz="12" w:space="0" w:color="ED7D31" w:themeColor="accent2"/>
          <w:insideH w:val="single" w:sz="12" w:space="0" w:color="ED7D31" w:themeColor="accent2"/>
          <w:insideV w:val="single" w:sz="12" w:space="0" w:color="ED7D31" w:themeColor="accent2"/>
        </w:tblBorders>
        <w:tblLook w:val="04A0" w:firstRow="1" w:lastRow="0" w:firstColumn="1" w:lastColumn="0" w:noHBand="0" w:noVBand="1"/>
      </w:tblPr>
      <w:tblGrid>
        <w:gridCol w:w="5187"/>
        <w:gridCol w:w="5188"/>
        <w:gridCol w:w="5188"/>
      </w:tblGrid>
      <w:tr w:rsidR="00AC43BD" w:rsidTr="00AC43BD">
        <w:tc>
          <w:tcPr>
            <w:tcW w:w="15563" w:type="dxa"/>
            <w:gridSpan w:val="3"/>
          </w:tcPr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Physical Development Matters Statements Coverage</w:t>
            </w:r>
          </w:p>
        </w:tc>
      </w:tr>
      <w:tr w:rsidR="00AC43BD" w:rsidTr="00AC43BD">
        <w:tc>
          <w:tcPr>
            <w:tcW w:w="5187" w:type="dxa"/>
            <w:shd w:val="clear" w:color="auto" w:fill="FBE4D5" w:themeFill="accent2" w:themeFillTint="33"/>
          </w:tcPr>
          <w:p w:rsidR="00AC43BD" w:rsidRPr="00AC43BD" w:rsidRDefault="00AC43BD" w:rsidP="00AC43BD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AC43BD">
              <w:rPr>
                <w:rFonts w:ascii="Comic Sans MS" w:hAnsi="Comic Sans MS"/>
                <w:b/>
                <w:sz w:val="18"/>
              </w:rPr>
              <w:t>AUTUMN</w:t>
            </w:r>
          </w:p>
        </w:tc>
        <w:tc>
          <w:tcPr>
            <w:tcW w:w="5188" w:type="dxa"/>
            <w:shd w:val="clear" w:color="auto" w:fill="FFF2CC" w:themeFill="accent4" w:themeFillTint="33"/>
          </w:tcPr>
          <w:p w:rsidR="00AC43BD" w:rsidRPr="00AC43BD" w:rsidRDefault="00AC43BD" w:rsidP="00AC43BD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AC43BD">
              <w:rPr>
                <w:rFonts w:ascii="Comic Sans MS" w:hAnsi="Comic Sans MS"/>
                <w:b/>
                <w:sz w:val="18"/>
              </w:rPr>
              <w:t>SPRING</w:t>
            </w:r>
          </w:p>
        </w:tc>
        <w:tc>
          <w:tcPr>
            <w:tcW w:w="5188" w:type="dxa"/>
            <w:shd w:val="clear" w:color="auto" w:fill="E2EFD9" w:themeFill="accent6" w:themeFillTint="33"/>
          </w:tcPr>
          <w:p w:rsidR="00AC43BD" w:rsidRPr="00AC43BD" w:rsidRDefault="00AC43BD" w:rsidP="00AC43BD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AC43BD">
              <w:rPr>
                <w:rFonts w:ascii="Comic Sans MS" w:hAnsi="Comic Sans MS"/>
                <w:b/>
                <w:sz w:val="18"/>
              </w:rPr>
              <w:t>SUMMER</w:t>
            </w:r>
          </w:p>
        </w:tc>
      </w:tr>
      <w:tr w:rsidR="00AC43BD" w:rsidTr="00AC43BD">
        <w:tc>
          <w:tcPr>
            <w:tcW w:w="5187" w:type="dxa"/>
          </w:tcPr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Revise and refine the fundamental movement skills they have already acquired;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rolling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crawling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walking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jumping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running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hopping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skipping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climbing</w:t>
            </w:r>
          </w:p>
        </w:tc>
        <w:tc>
          <w:tcPr>
            <w:tcW w:w="5188" w:type="dxa"/>
          </w:tcPr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 xml:space="preserve">Develop their small motor skills so that they can use a range of tools competently, safely and confidently.  </w:t>
            </w:r>
          </w:p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Suggested tools;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pencils for drawing and writing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 xml:space="preserve">- paintbrushes 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scissors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knives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forks and spoons</w:t>
            </w:r>
          </w:p>
        </w:tc>
        <w:tc>
          <w:tcPr>
            <w:tcW w:w="5188" w:type="dxa"/>
          </w:tcPr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 xml:space="preserve">Develop their small motor skills so that they can use a range of tools competently, safely and confidently.  </w:t>
            </w:r>
          </w:p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Suggested tools;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pencils for drawing and writing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 xml:space="preserve">- paintbrushes 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scissors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knives</w:t>
            </w:r>
          </w:p>
          <w:p w:rsidR="00AC43BD" w:rsidRPr="00AC43BD" w:rsidRDefault="00AC43BD" w:rsidP="00AC43BD">
            <w:pPr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forks and spoons</w:t>
            </w:r>
          </w:p>
        </w:tc>
      </w:tr>
      <w:tr w:rsidR="00AC43BD" w:rsidTr="00AC43BD">
        <w:tc>
          <w:tcPr>
            <w:tcW w:w="5187" w:type="dxa"/>
          </w:tcPr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Use their core muscle strength to achieve a good posture when sitting at a table or sitting on the floor</w:t>
            </w:r>
          </w:p>
        </w:tc>
        <w:tc>
          <w:tcPr>
            <w:tcW w:w="5188" w:type="dxa"/>
          </w:tcPr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Combine different movements with ease and fluency</w:t>
            </w:r>
          </w:p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5188" w:type="dxa"/>
          </w:tcPr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Combine different movements with ease and fluency</w:t>
            </w:r>
          </w:p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</w:p>
        </w:tc>
      </w:tr>
      <w:tr w:rsidR="00AC43BD" w:rsidTr="00AC43BD">
        <w:tc>
          <w:tcPr>
            <w:tcW w:w="5187" w:type="dxa"/>
          </w:tcPr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Progress towards a more fluent style of moving, with developing control and grace</w:t>
            </w:r>
          </w:p>
        </w:tc>
        <w:tc>
          <w:tcPr>
            <w:tcW w:w="5188" w:type="dxa"/>
          </w:tcPr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Develop the overall body strength, co-ordination, balance and agility needed to engage successfully with future physical education sessions and other physical disciplines, including dance, gymnastics, sport and swimming</w:t>
            </w:r>
          </w:p>
        </w:tc>
        <w:tc>
          <w:tcPr>
            <w:tcW w:w="5188" w:type="dxa"/>
          </w:tcPr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Develop the overall body strength, co-ordination, balance and agility needed to engage successfully with future physical education sessions and other physical disciplines, including dance, gymnastics, sport and swimming</w:t>
            </w:r>
          </w:p>
        </w:tc>
      </w:tr>
      <w:tr w:rsidR="00AC43BD" w:rsidTr="00AC43BD">
        <w:tc>
          <w:tcPr>
            <w:tcW w:w="15563" w:type="dxa"/>
            <w:gridSpan w:val="3"/>
          </w:tcPr>
          <w:p w:rsidR="00AC43BD" w:rsidRPr="00AC43BD" w:rsidRDefault="00AC43BD" w:rsidP="00AC43BD">
            <w:pPr>
              <w:jc w:val="center"/>
              <w:rPr>
                <w:rFonts w:ascii="Comic Sans MS" w:hAnsi="Comic Sans MS"/>
                <w:b/>
                <w:sz w:val="18"/>
                <w:u w:val="single"/>
              </w:rPr>
            </w:pPr>
            <w:r w:rsidRPr="00AC43BD">
              <w:rPr>
                <w:rFonts w:ascii="Comic Sans MS" w:hAnsi="Comic Sans MS"/>
                <w:b/>
                <w:sz w:val="18"/>
                <w:u w:val="single"/>
              </w:rPr>
              <w:t>Early Learning Goals</w:t>
            </w:r>
          </w:p>
          <w:p w:rsidR="00AC43BD" w:rsidRPr="00AC43BD" w:rsidRDefault="00AC43BD" w:rsidP="00AC43BD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AC43BD">
              <w:rPr>
                <w:rFonts w:ascii="Comic Sans MS" w:hAnsi="Comic Sans MS"/>
                <w:b/>
                <w:sz w:val="18"/>
              </w:rPr>
              <w:t>Gross Motor Skills</w:t>
            </w:r>
            <w:bookmarkStart w:id="0" w:name="_GoBack"/>
            <w:bookmarkEnd w:id="0"/>
          </w:p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Negotiate space and obstacles safely, with consideration for themselves and others</w:t>
            </w:r>
          </w:p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Demonstrate strength, balance and coordination when playing</w:t>
            </w:r>
          </w:p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Move energetically, such as running, jumping, dancing, hopping, skipping and climbing</w:t>
            </w:r>
          </w:p>
          <w:p w:rsidR="00AC43BD" w:rsidRPr="00AC43BD" w:rsidRDefault="00AC43BD" w:rsidP="00AC43BD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AC43BD">
              <w:rPr>
                <w:rFonts w:ascii="Comic Sans MS" w:hAnsi="Comic Sans MS"/>
                <w:b/>
                <w:sz w:val="18"/>
              </w:rPr>
              <w:t>Fine Motor Skills</w:t>
            </w:r>
          </w:p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Hold a pencil effectively in preparation for fluent writing – using the tripod grip in almost all cases</w:t>
            </w:r>
          </w:p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Use a range of small tools, including scissors, paintbrushes and cutlery</w:t>
            </w:r>
          </w:p>
          <w:p w:rsidR="00AC43BD" w:rsidRPr="00AC43BD" w:rsidRDefault="00AC43BD" w:rsidP="00AC43BD">
            <w:pPr>
              <w:jc w:val="center"/>
              <w:rPr>
                <w:rFonts w:ascii="Comic Sans MS" w:hAnsi="Comic Sans MS"/>
                <w:sz w:val="18"/>
              </w:rPr>
            </w:pPr>
            <w:r w:rsidRPr="00AC43BD">
              <w:rPr>
                <w:rFonts w:ascii="Comic Sans MS" w:hAnsi="Comic Sans MS"/>
                <w:sz w:val="18"/>
              </w:rPr>
              <w:t>- Begin to show accuracy and care when drawing</w:t>
            </w:r>
          </w:p>
        </w:tc>
      </w:tr>
    </w:tbl>
    <w:p w:rsidR="00D502DA" w:rsidRPr="00AC43BD" w:rsidRDefault="00AC43BD" w:rsidP="00D502DA">
      <w:pPr>
        <w:jc w:val="center"/>
        <w:rPr>
          <w:rFonts w:ascii="Comic Sans MS" w:hAnsi="Comic Sans MS"/>
          <w:color w:val="70AD47" w:themeColor="accent6"/>
          <w:sz w:val="28"/>
          <w:szCs w:val="28"/>
        </w:rPr>
      </w:pPr>
      <w:r w:rsidRPr="00C82888">
        <w:rPr>
          <w:rFonts w:ascii="Comic Sans MS" w:hAnsi="Comic Sans MS"/>
          <w:b/>
          <w:noProof/>
          <w:sz w:val="20"/>
          <w:szCs w:val="20"/>
          <w:u w:val="single"/>
          <w:lang w:val="en-US"/>
        </w:rPr>
        <w:drawing>
          <wp:anchor distT="0" distB="0" distL="114300" distR="114300" simplePos="0" relativeHeight="251661312" behindDoc="0" locked="0" layoutInCell="1" allowOverlap="1" wp14:anchorId="10507F15" wp14:editId="7B281175">
            <wp:simplePos x="0" y="0"/>
            <wp:positionH relativeFrom="column">
              <wp:posOffset>7515225</wp:posOffset>
            </wp:positionH>
            <wp:positionV relativeFrom="paragraph">
              <wp:posOffset>8890</wp:posOffset>
            </wp:positionV>
            <wp:extent cx="723900" cy="5429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/>
                    <a:srcRect l="7970" t="28727" r="80324" b="52948"/>
                    <a:stretch/>
                  </pic:blipFill>
                  <pic:spPr bwMode="auto">
                    <a:xfrm>
                      <a:off x="0" y="0"/>
                      <a:ext cx="7239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2888">
        <w:rPr>
          <w:rFonts w:ascii="Comic Sans MS" w:hAnsi="Comic Sans MS"/>
          <w:b/>
          <w:noProof/>
          <w:sz w:val="20"/>
          <w:szCs w:val="20"/>
          <w:u w:val="single"/>
          <w:lang w:val="en-US"/>
        </w:rPr>
        <w:drawing>
          <wp:anchor distT="0" distB="0" distL="114300" distR="114300" simplePos="0" relativeHeight="251659264" behindDoc="0" locked="0" layoutInCell="1" allowOverlap="1" wp14:anchorId="1C9C6D92" wp14:editId="382438D4">
            <wp:simplePos x="0" y="0"/>
            <wp:positionH relativeFrom="column">
              <wp:posOffset>733425</wp:posOffset>
            </wp:positionH>
            <wp:positionV relativeFrom="paragraph">
              <wp:posOffset>-635</wp:posOffset>
            </wp:positionV>
            <wp:extent cx="723900" cy="542925"/>
            <wp:effectExtent l="0" t="0" r="0" b="9525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/>
                    <a:srcRect l="7970" t="28727" r="80324" b="52948"/>
                    <a:stretch/>
                  </pic:blipFill>
                  <pic:spPr bwMode="auto">
                    <a:xfrm>
                      <a:off x="0" y="0"/>
                      <a:ext cx="7239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43BD">
        <w:rPr>
          <w:rFonts w:ascii="Comic Sans MS" w:hAnsi="Comic Sans MS"/>
          <w:color w:val="70AD47" w:themeColor="accent6"/>
          <w:sz w:val="28"/>
          <w:szCs w:val="28"/>
        </w:rPr>
        <w:t>Physical Development Progression Map</w:t>
      </w:r>
      <w:r>
        <w:rPr>
          <w:rFonts w:ascii="Comic Sans MS" w:hAnsi="Comic Sans MS"/>
          <w:color w:val="70AD47" w:themeColor="accent6"/>
          <w:sz w:val="28"/>
          <w:szCs w:val="28"/>
        </w:rPr>
        <w:t xml:space="preserve"> </w:t>
      </w:r>
    </w:p>
    <w:sectPr w:rsidR="00D502DA" w:rsidRPr="00AC43BD" w:rsidSect="00A964EB">
      <w:pgSz w:w="16838" w:h="11906" w:orient="landscape"/>
      <w:pgMar w:top="709" w:right="678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1629A"/>
    <w:multiLevelType w:val="hybridMultilevel"/>
    <w:tmpl w:val="004CA68A"/>
    <w:lvl w:ilvl="0" w:tplc="96C468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07093"/>
    <w:multiLevelType w:val="hybridMultilevel"/>
    <w:tmpl w:val="BABC40B6"/>
    <w:lvl w:ilvl="0" w:tplc="6A48D5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2762DC"/>
    <w:multiLevelType w:val="hybridMultilevel"/>
    <w:tmpl w:val="F5AC654A"/>
    <w:lvl w:ilvl="0" w:tplc="38CC43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2DA"/>
    <w:rsid w:val="001849C8"/>
    <w:rsid w:val="00256798"/>
    <w:rsid w:val="003C43C5"/>
    <w:rsid w:val="00416D26"/>
    <w:rsid w:val="00487315"/>
    <w:rsid w:val="004F767D"/>
    <w:rsid w:val="00524C93"/>
    <w:rsid w:val="0056607F"/>
    <w:rsid w:val="006B6361"/>
    <w:rsid w:val="006D23CD"/>
    <w:rsid w:val="0081363E"/>
    <w:rsid w:val="009409CB"/>
    <w:rsid w:val="009441F6"/>
    <w:rsid w:val="00970A87"/>
    <w:rsid w:val="00A80415"/>
    <w:rsid w:val="00A93C21"/>
    <w:rsid w:val="00A964EB"/>
    <w:rsid w:val="00AC43BD"/>
    <w:rsid w:val="00B839E1"/>
    <w:rsid w:val="00C728ED"/>
    <w:rsid w:val="00D5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67222"/>
  <w15:chartTrackingRefBased/>
  <w15:docId w15:val="{B583F934-40D5-40FB-9350-DA69C4DF9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64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32804A4E</Template>
  <TotalTime>0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Ponsford</dc:creator>
  <cp:keywords/>
  <dc:description/>
  <cp:lastModifiedBy>Amy Woodford</cp:lastModifiedBy>
  <cp:revision>2</cp:revision>
  <dcterms:created xsi:type="dcterms:W3CDTF">2021-04-20T15:35:00Z</dcterms:created>
  <dcterms:modified xsi:type="dcterms:W3CDTF">2021-04-20T15:35:00Z</dcterms:modified>
</cp:coreProperties>
</file>